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7" w:rsidRDefault="007E1A57" w:rsidP="007E1A57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="Times New Roman" w:hAnsi="Times New Roman"/>
          <w:lang w:bidi="fa-IR"/>
        </w:rPr>
        <w:t>antimicrobial resistance</w:t>
      </w:r>
    </w:p>
    <w:p w:rsidR="007E1A57" w:rsidRDefault="007E1A57" w:rsidP="007E1A57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7E1A57" w:rsidRPr="007D7EEA" w:rsidRDefault="007E1A57" w:rsidP="007E1A57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hyperlink r:id="rId4" w:history="1">
        <w:r w:rsidRPr="007D7EEA">
          <w:rPr>
            <w:rFonts w:asciiTheme="majorBidi" w:eastAsia="Times New Roman" w:hAnsiTheme="majorBidi" w:cstheme="majorBidi"/>
            <w:color w:val="660099"/>
            <w:sz w:val="20"/>
            <w:szCs w:val="20"/>
            <w:u w:val="single"/>
          </w:rPr>
          <w:t>Bactericidal activity of various antibiotics against biofilm-producing Pseudomonas aeruginosa</w:t>
        </w:r>
      </w:hyperlink>
    </w:p>
    <w:p w:rsidR="007E1A57" w:rsidRPr="007D7EEA" w:rsidRDefault="007E1A57" w:rsidP="007E1A57">
      <w:pPr>
        <w:spacing w:after="0" w:line="240" w:lineRule="auto"/>
        <w:rPr>
          <w:rFonts w:asciiTheme="majorBidi" w:eastAsia="Times New Roman" w:hAnsiTheme="majorBidi" w:cstheme="majorBidi"/>
          <w:color w:val="777777"/>
          <w:sz w:val="20"/>
          <w:szCs w:val="20"/>
        </w:rPr>
      </w:pPr>
      <w:proofErr w:type="gramStart"/>
      <w:r w:rsidRPr="007D7EEA">
        <w:rPr>
          <w:rFonts w:asciiTheme="majorBidi" w:eastAsia="Times New Roman" w:hAnsiTheme="majorBidi" w:cstheme="majorBidi"/>
          <w:color w:val="777777"/>
          <w:sz w:val="20"/>
          <w:szCs w:val="20"/>
        </w:rPr>
        <w:t>A</w:t>
      </w:r>
      <w:proofErr w:type="gramEnd"/>
      <w:r w:rsidRPr="007D7EEA">
        <w:rPr>
          <w:rFonts w:asciiTheme="majorBidi" w:eastAsia="Times New Roman" w:hAnsiTheme="majorBidi" w:cstheme="majorBidi"/>
          <w:color w:val="777777"/>
          <w:sz w:val="20"/>
          <w:szCs w:val="20"/>
        </w:rPr>
        <w:t xml:space="preserve"> Abdi-Ali, M Mohammadi-Mehr, YA </w:t>
      </w:r>
      <w:proofErr w:type="spellStart"/>
      <w:r w:rsidRPr="007D7EEA">
        <w:rPr>
          <w:rFonts w:asciiTheme="majorBidi" w:eastAsia="Times New Roman" w:hAnsiTheme="majorBidi" w:cstheme="majorBidi"/>
          <w:color w:val="777777"/>
          <w:sz w:val="20"/>
          <w:szCs w:val="20"/>
        </w:rPr>
        <w:t>Alaei</w:t>
      </w:r>
      <w:bookmarkStart w:id="0" w:name="_GoBack"/>
      <w:bookmarkEnd w:id="0"/>
      <w:proofErr w:type="spellEnd"/>
    </w:p>
    <w:p w:rsidR="00194499" w:rsidRDefault="007E1A57" w:rsidP="007E1A57">
      <w:pPr>
        <w:rPr>
          <w:rFonts w:asciiTheme="majorBidi" w:eastAsia="Times New Roman" w:hAnsiTheme="majorBidi" w:cstheme="majorBidi"/>
          <w:color w:val="777777"/>
          <w:sz w:val="20"/>
          <w:szCs w:val="20"/>
        </w:rPr>
      </w:pPr>
      <w:r w:rsidRPr="007D7EEA">
        <w:rPr>
          <w:rFonts w:asciiTheme="majorBidi" w:eastAsia="Times New Roman" w:hAnsiTheme="majorBidi" w:cstheme="majorBidi"/>
          <w:color w:val="777777"/>
          <w:sz w:val="20"/>
          <w:szCs w:val="20"/>
        </w:rPr>
        <w:t>International journal of antimicrobial agents 27 (3), 196-200</w:t>
      </w:r>
    </w:p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7E1A57" w:rsidRPr="007D7EEA" w:rsidTr="00B16DAA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" w:history="1"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Pulsed field gel electrophoresis &amp; plasmid profile of Pseudomonas aeruginosa at two hospitals in Tehran, Iran</w:t>
              </w:r>
            </w:hyperlink>
          </w:p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VS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Nikbin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A Abdi-Ali, MM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Feizabadi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Gharavi</w:t>
            </w:r>
            <w:proofErr w:type="spellEnd"/>
          </w:p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Indian Journal of Medical Research 126 (2), 146</w:t>
            </w:r>
          </w:p>
        </w:tc>
      </w:tr>
      <w:tr w:rsidR="007E1A57" w:rsidRPr="007D7EEA" w:rsidTr="00B16DAA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" w:history="1"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 xml:space="preserve">Association between existence of </w:t>
              </w:r>
              <w:proofErr w:type="spellStart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integrons</w:t>
              </w:r>
              <w:proofErr w:type="spellEnd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 xml:space="preserve"> and multi-drug resistance in </w:t>
              </w:r>
              <w:proofErr w:type="spellStart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Acinetobacter</w:t>
              </w:r>
              <w:proofErr w:type="spellEnd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 xml:space="preserve"> isolated from patients in southern Iran</w:t>
              </w:r>
            </w:hyperlink>
          </w:p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Japoni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Japoni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Farshad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AA Ali, M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JAMALIdOUST</w:t>
            </w:r>
            <w:proofErr w:type="spellEnd"/>
          </w:p>
          <w:p w:rsidR="007E1A57" w:rsidRPr="007D7EEA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Pol J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Microbiol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 60 (2), 163-8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7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Assessment of biofilm formation and resistance to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imipenem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ciprofloxacin among clinical isolates of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in Tehran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Hendiani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Mohammadi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Gharavi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Jundishapur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of microbiology 7 (1)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8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Antibacterial Susceptibility Patterns and Cross-Resistance of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, Isolated from Hospitalized Patients, Southern Iran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Japoni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Farshad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 Ali,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Japoni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Iranian Red Crescent Medical Journal 13 (11), 832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9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Study of antibiotic resistance by efflux in clinical isolates of Pseudomonas aeruginosa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T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V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Nikname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Pak. J. Biol.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Sci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10, 924-927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0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Synthesis of silver nanoparticles and its synergistic effects in combination with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imipenem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two biocides against biofilm producing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Hendiani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Mohammadi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S Kharrazi</w:t>
            </w:r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Nanomedicine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2 (4), 291-298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1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In vitro evaluation of proton motive force-dependent efflux pumps among multidrug resistant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isolated from patients at Tehran Hospitals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Nikasa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Al-Hamad</w:t>
            </w:r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Jundishapur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of Microbiology 6 (7), 1G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2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Association between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metallo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-β-lactamases and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integrons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with multi-drug resistance in Pseudomonas aeruginosa isolates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Azami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 Ali, E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Asgarani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Journal of Medical Microbiology and Infectious Diseases 1 (1), 46-51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3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 comparison of antibiotic disks from different sources on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Quicolor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Mueller-Hinton Agar media in evaluation of antibacterial susceptibility testing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N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Saffari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Salmanzadeh-Ahrabi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M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Rezaei-Hemami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Iranian journal of Microbiology 8 (5), 238-242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4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Association of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MexAB-OprM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with intrinsic resistance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ofPseudomonas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aeruginosa to aminoglycosides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T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Annals of microbiology 57 (3), 425-429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5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rtl/>
                </w:rPr>
                <w:t xml:space="preserve">ارزیابی اثرات سینرژی نانوذره نقره و ایمی پنم علیه جدایه های بالینی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cs/>
                </w:rPr>
                <w:t>‎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Hendiani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Mohammadi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  <w:rtl/>
              </w:rPr>
              <w:t>ششمين کنگره ميکروبشناسي باليني ايران و اولين کنگره بين المللي ميکروبشناسي باليني</w:t>
            </w: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  <w:cs/>
              </w:rPr>
              <w:t>‎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6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Efflux Pump (s) Inhibition in Clinical Isolates of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by Carbonyl Cyanide m-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Chlorophenylhydrazone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(CCCP)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Nikasa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Abdi-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ali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The First International Congress of Medical Bacteriology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7" w:history="1"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Evaluation of active efflux in multidrug-resistant isolates of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baumannii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: P2031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ali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P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Nikasa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Z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Falahi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Clinical Microbiology &amp; Infection 14, S597-S598</w:t>
            </w:r>
          </w:p>
        </w:tc>
      </w:tr>
      <w:tr w:rsidR="007E1A57" w:rsidRPr="007D7EEA" w:rsidTr="007E1A57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8" w:history="1"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Contribiotion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the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MexAB-OprM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multidrug efflux system to the β-lactamase-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derepressed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mutants </w:t>
              </w:r>
              <w:proofErr w:type="spellStart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ofPseudomonas</w:t>
              </w:r>
              <w:proofErr w:type="spellEnd"/>
              <w:r w:rsidRPr="007E1A57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aeruginosa.</w:t>
              </w:r>
            </w:hyperlink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T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V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Nikname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Kumar, EA </w:t>
            </w:r>
            <w:proofErr w:type="spellStart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Worobec</w:t>
            </w:r>
            <w:proofErr w:type="spellEnd"/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...</w:t>
            </w:r>
          </w:p>
          <w:p w:rsidR="007E1A57" w:rsidRPr="007E1A57" w:rsidRDefault="007E1A57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7E1A57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Pakistan Journal of Biological Sciences 10 (6), 593-596</w:t>
            </w:r>
          </w:p>
        </w:tc>
      </w:tr>
    </w:tbl>
    <w:p w:rsidR="007E1A57" w:rsidRDefault="007E1A57" w:rsidP="007E1A57"/>
    <w:sectPr w:rsidR="007E1A57" w:rsidSect="007E1A5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57"/>
    <w:rsid w:val="00194499"/>
    <w:rsid w:val="00394169"/>
    <w:rsid w:val="007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60AE"/>
  <w15:chartTrackingRefBased/>
  <w15:docId w15:val="{BF69BC2D-BD0B-4C2E-8ED7-0D9BC28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yoosefi</dc:creator>
  <cp:keywords/>
  <dc:description/>
  <cp:lastModifiedBy>yoosefi</cp:lastModifiedBy>
  <cp:revision>1</cp:revision>
  <dcterms:created xsi:type="dcterms:W3CDTF">2019-07-14T06:25:00Z</dcterms:created>
  <dcterms:modified xsi:type="dcterms:W3CDTF">2019-07-14T06:30:00Z</dcterms:modified>
</cp:coreProperties>
</file>