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64" w:rsidRDefault="00671564" w:rsidP="0067156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75" w:lineRule="atLeast"/>
        <w:rPr>
          <w:rFonts w:ascii="Tahoma" w:hAnsi="Tahoma" w:cs="B Mitra" w:hint="cs"/>
          <w:color w:val="747373"/>
          <w:sz w:val="20"/>
          <w:szCs w:val="20"/>
        </w:rPr>
      </w:pPr>
      <w:r>
        <w:rPr>
          <w:rFonts w:ascii="Tahoma" w:hAnsi="Tahoma" w:cs="B Mitra" w:hint="cs"/>
          <w:color w:val="747373"/>
          <w:sz w:val="20"/>
          <w:szCs w:val="20"/>
          <w:rtl/>
          <w:lang w:bidi="fa-IR"/>
        </w:rPr>
        <w:t>نقش ترکیبات آنتی اکسیدانی در بیماریها</w:t>
      </w:r>
    </w:p>
    <w:p w:rsidR="00671564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660099"/>
          <w:sz w:val="20"/>
          <w:szCs w:val="20"/>
        </w:rPr>
      </w:pPr>
      <w:bookmarkStart w:id="0" w:name="_GoBack"/>
      <w:bookmarkEnd w:id="0"/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5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Investigation of lipid profiles and lipid peroxidation in patients with type 2 diabetes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RH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Moghadam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A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Latiffah</w:t>
      </w:r>
      <w:proofErr w:type="spellEnd"/>
    </w:p>
    <w:p w:rsidR="00194499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European Journal of Scientific Research 28 (1), 6-13</w:t>
      </w:r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6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Occurrence, sources, human health impacts and mitigation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MC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Samaneh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Karbalaei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Parichehr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 </w:t>
      </w:r>
      <w:proofErr w:type="spellStart"/>
      <w:proofErr w:type="gram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Hanachi,Tony</w:t>
      </w:r>
      <w:proofErr w:type="spellEnd"/>
      <w:proofErr w:type="gram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 R. Walker</w:t>
      </w:r>
    </w:p>
    <w:p w:rsidR="00671564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Environmental Science and Pollution Research, 1-18</w:t>
      </w:r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7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The effect of soymilk on menopausal symptoms and total antioxidant levels in menopausal women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P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Hanachi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S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Golkho</w:t>
      </w:r>
      <w:proofErr w:type="spellEnd"/>
    </w:p>
    <w:p w:rsidR="00671564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Malaysian Journal of Medicine and Health Sciences 4, 33-40</w:t>
      </w:r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8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High-dose vitamin D supplementation is associated with an improvement in several cardio-metabolic risk factors in adolescent girls: a nine-week follow-up study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SS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Khayyatzadeh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SJ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Mirmoosavi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M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Fazeli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Z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Abasalti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A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Avan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, ...</w:t>
      </w:r>
    </w:p>
    <w:p w:rsidR="00671564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Annals of clinical biochemistry 55 (2), 227-235</w:t>
      </w:r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9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Evaluation of the oxidative stress and glycemic control status in response to soy in older women with the metabolic syndrome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A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Bakhtiary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Z Yassin, P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Hanachi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A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Rahmat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Z Ahmad, S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Halalkhor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, ...</w:t>
      </w:r>
    </w:p>
    <w:p w:rsidR="00671564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Iranian Red Crescent Medical Journal 13 (11), 795</w:t>
      </w:r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hyperlink r:id="rId10" w:history="1">
        <w:r w:rsidRPr="00166E9E">
          <w:rPr>
            <w:rFonts w:asciiTheme="majorBidi" w:eastAsia="Times New Roman" w:hAnsiTheme="majorBidi" w:cstheme="majorBidi"/>
            <w:color w:val="660099"/>
            <w:sz w:val="20"/>
            <w:szCs w:val="20"/>
          </w:rPr>
          <w:t>Effect of a course of aerobic exercise and consumption of vitamin D supplementation on respiratory indicators in patients with asthma</w:t>
        </w:r>
      </w:hyperlink>
    </w:p>
    <w:p w:rsidR="00671564" w:rsidRPr="00166E9E" w:rsidRDefault="00671564" w:rsidP="00671564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MZ RAZAVI, P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Nazarali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P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Hanachi</w:t>
      </w:r>
      <w:proofErr w:type="spellEnd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, MR </w:t>
      </w:r>
      <w:proofErr w:type="spellStart"/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Kordi</w:t>
      </w:r>
      <w:proofErr w:type="spellEnd"/>
    </w:p>
    <w:p w:rsidR="00671564" w:rsidRDefault="00671564" w:rsidP="00671564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166E9E">
        <w:rPr>
          <w:rFonts w:asciiTheme="majorBidi" w:eastAsia="Times New Roman" w:hAnsiTheme="majorBidi" w:cstheme="majorBidi"/>
          <w:color w:val="777777"/>
          <w:sz w:val="20"/>
          <w:szCs w:val="20"/>
        </w:rPr>
        <w:t>QOM UNIVERSITY OF MEDICAL SCIENCES JOURNAL 6 (424), 74-80</w:t>
      </w:r>
    </w:p>
    <w:p w:rsidR="00671564" w:rsidRDefault="00671564" w:rsidP="00671564"/>
    <w:sectPr w:rsidR="00671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422"/>
    <w:multiLevelType w:val="hybridMultilevel"/>
    <w:tmpl w:val="BCE88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64"/>
    <w:rsid w:val="00194499"/>
    <w:rsid w:val="00394169"/>
    <w:rsid w:val="006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20AA"/>
  <w15:chartTrackingRefBased/>
  <w15:docId w15:val="{41C189CC-219C-4821-A9D1-41CDCD1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yoosefi</dc:creator>
  <cp:keywords/>
  <dc:description/>
  <cp:lastModifiedBy>yoosefi</cp:lastModifiedBy>
  <cp:revision>1</cp:revision>
  <dcterms:created xsi:type="dcterms:W3CDTF">2019-07-10T09:34:00Z</dcterms:created>
  <dcterms:modified xsi:type="dcterms:W3CDTF">2019-07-10T09:43:00Z</dcterms:modified>
</cp:coreProperties>
</file>